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41E" w:rsidRPr="001A441E" w:rsidRDefault="001A441E" w:rsidP="001A441E">
      <w:pPr>
        <w:jc w:val="center"/>
        <w:rPr>
          <w:rFonts w:ascii="Times New Roman" w:hAnsi="Times New Roman" w:cs="Times New Roman"/>
          <w:b/>
          <w:sz w:val="32"/>
          <w:szCs w:val="32"/>
          <w:u w:val="single"/>
        </w:rPr>
      </w:pPr>
      <w:r w:rsidRPr="001A441E">
        <w:rPr>
          <w:rFonts w:ascii="Times New Roman" w:hAnsi="Times New Roman" w:cs="Times New Roman"/>
          <w:b/>
          <w:sz w:val="32"/>
          <w:szCs w:val="32"/>
          <w:u w:val="single"/>
        </w:rPr>
        <w:t>Stoneham Commercial Improvement Program Guidelines</w:t>
      </w:r>
    </w:p>
    <w:p w:rsidR="005C0564" w:rsidRDefault="00280783">
      <w:pPr>
        <w:rPr>
          <w:rFonts w:ascii="Times New Roman" w:hAnsi="Times New Roman" w:cs="Times New Roman"/>
          <w:sz w:val="24"/>
          <w:szCs w:val="24"/>
          <w:u w:val="single"/>
        </w:rPr>
      </w:pPr>
      <w:r>
        <w:rPr>
          <w:rFonts w:ascii="Times New Roman" w:hAnsi="Times New Roman" w:cs="Times New Roman"/>
          <w:b/>
          <w:sz w:val="24"/>
          <w:szCs w:val="24"/>
          <w:u w:val="single"/>
        </w:rPr>
        <w:t>Introduction:</w:t>
      </w:r>
    </w:p>
    <w:p w:rsidR="00222B1E" w:rsidRDefault="00280783" w:rsidP="00280783">
      <w:pPr>
        <w:jc w:val="both"/>
        <w:rPr>
          <w:rFonts w:ascii="Times New Roman" w:hAnsi="Times New Roman" w:cs="Times New Roman"/>
          <w:sz w:val="24"/>
          <w:szCs w:val="24"/>
        </w:rPr>
      </w:pPr>
      <w:r>
        <w:rPr>
          <w:rFonts w:ascii="Times New Roman" w:hAnsi="Times New Roman" w:cs="Times New Roman"/>
          <w:sz w:val="24"/>
          <w:szCs w:val="24"/>
        </w:rPr>
        <w:t>The Stoneham Board of Selectmen established the Commercial Improvement Program</w:t>
      </w:r>
      <w:r w:rsidR="00222B1E">
        <w:rPr>
          <w:rFonts w:ascii="Times New Roman" w:hAnsi="Times New Roman" w:cs="Times New Roman"/>
          <w:sz w:val="24"/>
          <w:szCs w:val="24"/>
        </w:rPr>
        <w:t xml:space="preserve"> </w:t>
      </w:r>
      <w:r>
        <w:rPr>
          <w:rFonts w:ascii="Times New Roman" w:hAnsi="Times New Roman" w:cs="Times New Roman"/>
          <w:sz w:val="24"/>
          <w:szCs w:val="24"/>
        </w:rPr>
        <w:t>to provide financial assistance to property owners or business tenants seeking to improve storefront façade, sign window or lighting in the</w:t>
      </w:r>
      <w:r w:rsidR="006E36A1">
        <w:rPr>
          <w:rFonts w:ascii="Times New Roman" w:hAnsi="Times New Roman" w:cs="Times New Roman"/>
          <w:sz w:val="24"/>
          <w:szCs w:val="24"/>
        </w:rPr>
        <w:t xml:space="preserve"> designated</w:t>
      </w:r>
      <w:r>
        <w:rPr>
          <w:rFonts w:ascii="Times New Roman" w:hAnsi="Times New Roman" w:cs="Times New Roman"/>
          <w:sz w:val="24"/>
          <w:szCs w:val="24"/>
        </w:rPr>
        <w:t xml:space="preserve"> Target Area. </w:t>
      </w:r>
      <w:r w:rsidR="00222B1E">
        <w:rPr>
          <w:rFonts w:ascii="Times New Roman" w:hAnsi="Times New Roman" w:cs="Times New Roman"/>
          <w:sz w:val="24"/>
          <w:szCs w:val="24"/>
        </w:rPr>
        <w:t>The Program’</w:t>
      </w:r>
      <w:r w:rsidR="006E36A1">
        <w:rPr>
          <w:rFonts w:ascii="Times New Roman" w:hAnsi="Times New Roman" w:cs="Times New Roman"/>
          <w:sz w:val="24"/>
          <w:szCs w:val="24"/>
        </w:rPr>
        <w:t xml:space="preserve">s objective is </w:t>
      </w:r>
      <w:r w:rsidR="00222B1E">
        <w:rPr>
          <w:rFonts w:ascii="Times New Roman" w:hAnsi="Times New Roman" w:cs="Times New Roman"/>
          <w:sz w:val="24"/>
          <w:szCs w:val="24"/>
        </w:rPr>
        <w:t xml:space="preserve">to help merchants and business property owners to enhance the appearance of their own property as well as the surrounding Target Area. </w:t>
      </w:r>
    </w:p>
    <w:p w:rsidR="00222B1E" w:rsidRDefault="00222B1E" w:rsidP="00280783">
      <w:pPr>
        <w:jc w:val="both"/>
        <w:rPr>
          <w:rFonts w:ascii="Times New Roman" w:hAnsi="Times New Roman" w:cs="Times New Roman"/>
          <w:sz w:val="24"/>
          <w:szCs w:val="24"/>
        </w:rPr>
      </w:pPr>
      <w:r>
        <w:rPr>
          <w:rFonts w:ascii="Times New Roman" w:hAnsi="Times New Roman" w:cs="Times New Roman"/>
          <w:sz w:val="24"/>
          <w:szCs w:val="24"/>
        </w:rPr>
        <w:t xml:space="preserve">The Program will provide a matching grant for the funding of well-designed improvements that will coordinate all the important features of a storefront into a more attractive and cohesive image. </w:t>
      </w:r>
      <w:r w:rsidR="00FA4EC4">
        <w:rPr>
          <w:rFonts w:ascii="Times New Roman" w:hAnsi="Times New Roman" w:cs="Times New Roman"/>
          <w:sz w:val="24"/>
          <w:szCs w:val="24"/>
        </w:rPr>
        <w:t xml:space="preserve">These improvements can also include improvements to window sills, non-structural/decorative lintels, cornices and </w:t>
      </w:r>
      <w:r w:rsidR="00942262">
        <w:rPr>
          <w:rFonts w:ascii="Times New Roman" w:hAnsi="Times New Roman" w:cs="Times New Roman"/>
          <w:sz w:val="24"/>
          <w:szCs w:val="24"/>
        </w:rPr>
        <w:t>historic building</w:t>
      </w:r>
      <w:r w:rsidR="00942262">
        <w:rPr>
          <w:rFonts w:ascii="Times New Roman" w:hAnsi="Times New Roman" w:cs="Times New Roman"/>
          <w:sz w:val="24"/>
          <w:szCs w:val="24"/>
        </w:rPr>
        <w:t xml:space="preserve">’s </w:t>
      </w:r>
      <w:r w:rsidR="00FA4EC4">
        <w:rPr>
          <w:rFonts w:ascii="Times New Roman" w:hAnsi="Times New Roman" w:cs="Times New Roman"/>
          <w:sz w:val="24"/>
          <w:szCs w:val="24"/>
        </w:rPr>
        <w:t>front doors. Funding, administered by the Town Planner, is available up to $3,000 per business.</w:t>
      </w:r>
      <w:r w:rsidR="007E5714">
        <w:rPr>
          <w:rFonts w:ascii="Times New Roman" w:hAnsi="Times New Roman" w:cs="Times New Roman"/>
          <w:sz w:val="24"/>
          <w:szCs w:val="24"/>
        </w:rPr>
        <w:t xml:space="preserve"> Grants require a minimum 50% match from the applicant of the total project cost. </w:t>
      </w:r>
    </w:p>
    <w:p w:rsidR="00FA4EC4" w:rsidRDefault="00FA4EC4" w:rsidP="00280783">
      <w:pPr>
        <w:jc w:val="both"/>
        <w:rPr>
          <w:rFonts w:ascii="Times New Roman" w:hAnsi="Times New Roman" w:cs="Times New Roman"/>
          <w:sz w:val="24"/>
          <w:szCs w:val="24"/>
        </w:rPr>
      </w:pPr>
      <w:r>
        <w:rPr>
          <w:rFonts w:ascii="Times New Roman" w:hAnsi="Times New Roman" w:cs="Times New Roman"/>
          <w:sz w:val="24"/>
          <w:szCs w:val="24"/>
        </w:rPr>
        <w:t>Improvements made prior to a signed contract with the Town of Stoneham will not be funded</w:t>
      </w:r>
      <w:r w:rsidR="0054079F">
        <w:rPr>
          <w:rFonts w:ascii="Times New Roman" w:hAnsi="Times New Roman" w:cs="Times New Roman"/>
          <w:sz w:val="24"/>
          <w:szCs w:val="24"/>
        </w:rPr>
        <w:t xml:space="preserve"> and are ineligible to be included in the total project cost</w:t>
      </w:r>
      <w:r>
        <w:rPr>
          <w:rFonts w:ascii="Times New Roman" w:hAnsi="Times New Roman" w:cs="Times New Roman"/>
          <w:sz w:val="24"/>
          <w:szCs w:val="24"/>
        </w:rPr>
        <w:t xml:space="preserve">. </w:t>
      </w:r>
      <w:r w:rsidR="0054079F">
        <w:rPr>
          <w:rFonts w:ascii="Times New Roman" w:hAnsi="Times New Roman" w:cs="Times New Roman"/>
          <w:sz w:val="24"/>
          <w:szCs w:val="24"/>
        </w:rPr>
        <w:t xml:space="preserve"> </w:t>
      </w:r>
    </w:p>
    <w:p w:rsidR="00280783" w:rsidRDefault="00280783">
      <w:pPr>
        <w:rPr>
          <w:rFonts w:ascii="Times New Roman" w:hAnsi="Times New Roman" w:cs="Times New Roman"/>
          <w:sz w:val="24"/>
          <w:szCs w:val="24"/>
        </w:rPr>
      </w:pPr>
      <w:r>
        <w:rPr>
          <w:rFonts w:ascii="Times New Roman" w:hAnsi="Times New Roman" w:cs="Times New Roman"/>
          <w:b/>
          <w:sz w:val="24"/>
          <w:szCs w:val="24"/>
          <w:u w:val="single"/>
        </w:rPr>
        <w:t>Target Area:</w:t>
      </w:r>
    </w:p>
    <w:p w:rsidR="00280783" w:rsidRDefault="00280783" w:rsidP="00280783">
      <w:pPr>
        <w:jc w:val="both"/>
        <w:rPr>
          <w:rFonts w:ascii="Times New Roman" w:hAnsi="Times New Roman" w:cs="Times New Roman"/>
          <w:sz w:val="24"/>
          <w:szCs w:val="24"/>
        </w:rPr>
      </w:pPr>
      <w:r>
        <w:rPr>
          <w:rFonts w:ascii="Times New Roman" w:hAnsi="Times New Roman" w:cs="Times New Roman"/>
          <w:sz w:val="24"/>
          <w:szCs w:val="24"/>
        </w:rPr>
        <w:t xml:space="preserve">The Target Area shall include Stoneham Square north side of Marble Street to the south side of Elm Street along Main Street and from Main Street to the west side of Pine Street along Franklin Street. </w:t>
      </w:r>
    </w:p>
    <w:p w:rsidR="00FA4EC4" w:rsidRDefault="00FA4EC4" w:rsidP="00280783">
      <w:pPr>
        <w:jc w:val="both"/>
        <w:rPr>
          <w:rFonts w:ascii="Times New Roman" w:hAnsi="Times New Roman" w:cs="Times New Roman"/>
          <w:b/>
          <w:sz w:val="24"/>
          <w:szCs w:val="24"/>
          <w:u w:val="single"/>
        </w:rPr>
      </w:pPr>
      <w:r>
        <w:rPr>
          <w:rFonts w:ascii="Times New Roman" w:hAnsi="Times New Roman" w:cs="Times New Roman"/>
          <w:b/>
          <w:sz w:val="24"/>
          <w:szCs w:val="24"/>
          <w:u w:val="single"/>
        </w:rPr>
        <w:t>Eligibility Criteria:</w:t>
      </w:r>
    </w:p>
    <w:p w:rsidR="00FA4EC4" w:rsidRDefault="00FA4EC4" w:rsidP="00280783">
      <w:pPr>
        <w:jc w:val="both"/>
        <w:rPr>
          <w:rFonts w:ascii="Times New Roman" w:hAnsi="Times New Roman" w:cs="Times New Roman"/>
          <w:sz w:val="24"/>
          <w:szCs w:val="24"/>
        </w:rPr>
      </w:pPr>
      <w:r>
        <w:rPr>
          <w:rFonts w:ascii="Times New Roman" w:hAnsi="Times New Roman" w:cs="Times New Roman"/>
          <w:sz w:val="24"/>
          <w:szCs w:val="24"/>
        </w:rPr>
        <w:t>The following criteria must be met for participation in the Program:</w:t>
      </w:r>
    </w:p>
    <w:p w:rsidR="00222B1E" w:rsidRPr="00FA4EC4" w:rsidRDefault="00FA4EC4" w:rsidP="00FA4EC4">
      <w:pPr>
        <w:pStyle w:val="ListParagraph"/>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Applicants must be property owners or commercial tenants whose storefronts are located in the Target Area;</w:t>
      </w:r>
    </w:p>
    <w:p w:rsidR="00FA4EC4" w:rsidRPr="00FA4EC4" w:rsidRDefault="00FA4EC4" w:rsidP="00FA4EC4">
      <w:pPr>
        <w:pStyle w:val="ListParagraph"/>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Tenants must have written approval from the property owners to participate in the program;</w:t>
      </w:r>
    </w:p>
    <w:p w:rsidR="00FA4EC4" w:rsidRPr="00FA4EC4" w:rsidRDefault="00FA4EC4" w:rsidP="00FA4EC4">
      <w:pPr>
        <w:pStyle w:val="ListParagraph"/>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The property seeking funding must be up to date on all local municipal fees and taxes;</w:t>
      </w:r>
    </w:p>
    <w:p w:rsidR="00FA4EC4" w:rsidRPr="00FA4EC4" w:rsidRDefault="00FA4EC4" w:rsidP="00FA4EC4">
      <w:pPr>
        <w:pStyle w:val="ListParagraph"/>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Applicants must comply with all State and local laws and regulations pertaining to licensing, permits, building code and zoning requirements;</w:t>
      </w:r>
    </w:p>
    <w:p w:rsidR="006E36A1" w:rsidRPr="006E36A1" w:rsidRDefault="00FA4EC4" w:rsidP="00FA4EC4">
      <w:pPr>
        <w:pStyle w:val="ListParagraph"/>
        <w:numPr>
          <w:ilvl w:val="0"/>
          <w:numId w:val="1"/>
        </w:numPr>
        <w:jc w:val="both"/>
        <w:rPr>
          <w:rFonts w:ascii="Times New Roman" w:hAnsi="Times New Roman" w:cs="Times New Roman"/>
          <w:b/>
          <w:sz w:val="24"/>
          <w:szCs w:val="24"/>
          <w:u w:val="single"/>
        </w:rPr>
      </w:pPr>
      <w:r>
        <w:rPr>
          <w:rFonts w:ascii="Times New Roman" w:hAnsi="Times New Roman" w:cs="Times New Roman"/>
          <w:sz w:val="24"/>
          <w:szCs w:val="24"/>
        </w:rPr>
        <w:t>Applications must follow Stoneham Commercial Improvement Program design principles and guidelines.</w:t>
      </w:r>
    </w:p>
    <w:p w:rsidR="0095669D" w:rsidRDefault="0095669D" w:rsidP="0095669D">
      <w:pPr>
        <w:jc w:val="both"/>
        <w:rPr>
          <w:rFonts w:ascii="Times New Roman" w:hAnsi="Times New Roman" w:cs="Times New Roman"/>
          <w:b/>
          <w:sz w:val="24"/>
          <w:szCs w:val="24"/>
          <w:u w:val="single"/>
        </w:rPr>
      </w:pPr>
      <w:r>
        <w:rPr>
          <w:rFonts w:ascii="Times New Roman" w:hAnsi="Times New Roman" w:cs="Times New Roman"/>
          <w:b/>
          <w:sz w:val="24"/>
          <w:szCs w:val="24"/>
          <w:u w:val="single"/>
        </w:rPr>
        <w:t>Stoneham Commercial Improvement Program Design Principles &amp; Guidelines</w:t>
      </w:r>
    </w:p>
    <w:p w:rsidR="0095669D" w:rsidRDefault="0078132C" w:rsidP="0095669D">
      <w:pPr>
        <w:jc w:val="both"/>
        <w:rPr>
          <w:rFonts w:ascii="Times New Roman" w:hAnsi="Times New Roman" w:cs="Times New Roman"/>
          <w:sz w:val="24"/>
          <w:szCs w:val="24"/>
        </w:rPr>
      </w:pPr>
      <w:r>
        <w:rPr>
          <w:rFonts w:ascii="Times New Roman" w:hAnsi="Times New Roman" w:cs="Times New Roman"/>
          <w:sz w:val="24"/>
          <w:szCs w:val="24"/>
        </w:rPr>
        <w:t>Improvements funded by the program must be compatible with the character and architecture of the individual building and, to the extent appropriate, with other buildings along the street. Buildings with significant architectural qualities are strongly encourage to restore</w:t>
      </w:r>
      <w:r w:rsidR="00F72F59">
        <w:rPr>
          <w:rFonts w:ascii="Times New Roman" w:hAnsi="Times New Roman" w:cs="Times New Roman"/>
          <w:sz w:val="24"/>
          <w:szCs w:val="24"/>
        </w:rPr>
        <w:t xml:space="preserve"> and maintain these features with the Historical Commission consulted on buildings fifty years of age or older. Improvements for buildings not having notably historic or architectural features should be seen as an opportunity to enhance the appearance of the building and their streetscape. </w:t>
      </w:r>
    </w:p>
    <w:p w:rsidR="000C3237" w:rsidRDefault="000C3237" w:rsidP="0095669D">
      <w:pPr>
        <w:jc w:val="both"/>
        <w:rPr>
          <w:rFonts w:ascii="Times New Roman" w:hAnsi="Times New Roman" w:cs="Times New Roman"/>
          <w:sz w:val="24"/>
          <w:szCs w:val="24"/>
        </w:rPr>
      </w:pPr>
      <w:r>
        <w:rPr>
          <w:rFonts w:ascii="Times New Roman" w:hAnsi="Times New Roman" w:cs="Times New Roman"/>
          <w:sz w:val="24"/>
          <w:szCs w:val="24"/>
        </w:rPr>
        <w:lastRenderedPageBreak/>
        <w:t>The following improvements are encouraged:</w:t>
      </w:r>
    </w:p>
    <w:p w:rsidR="000C3237" w:rsidRDefault="00E85DFD" w:rsidP="000C323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Restoration of details in historically contributing or significant buildings, and removal of elements which cover architectural details</w:t>
      </w:r>
    </w:p>
    <w:p w:rsidR="00E85DFD" w:rsidRDefault="00E85DFD" w:rsidP="000C323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Window replacement and window framing visible from the street which are appropriately scaled to the building</w:t>
      </w:r>
    </w:p>
    <w:p w:rsidR="00E85DFD" w:rsidRDefault="00E85DFD" w:rsidP="000C323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Signage that is attractively integrated into the architecture of the building, including the window area, awnings or canopies, or entryways</w:t>
      </w:r>
    </w:p>
    <w:p w:rsidR="00E85DFD" w:rsidRDefault="00E85DFD" w:rsidP="000C323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Lighting that is visually appealing and appropriately illuminates signage, storefront window displays and recessed areas of a building façade </w:t>
      </w:r>
    </w:p>
    <w:p w:rsidR="00E85DFD" w:rsidRPr="000C3237" w:rsidRDefault="00E85DFD" w:rsidP="000C323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Other approved items (i.e. painting, repointing, etc.) necessary to achieve the overall improvement</w:t>
      </w:r>
    </w:p>
    <w:p w:rsidR="006E36A1" w:rsidRDefault="006E36A1" w:rsidP="0063250B">
      <w:pPr>
        <w:jc w:val="both"/>
        <w:rPr>
          <w:rFonts w:ascii="Times New Roman" w:hAnsi="Times New Roman" w:cs="Times New Roman"/>
          <w:sz w:val="24"/>
          <w:szCs w:val="24"/>
        </w:rPr>
      </w:pPr>
      <w:r>
        <w:rPr>
          <w:rFonts w:ascii="Times New Roman" w:hAnsi="Times New Roman" w:cs="Times New Roman"/>
          <w:sz w:val="24"/>
          <w:szCs w:val="24"/>
        </w:rPr>
        <w:t xml:space="preserve">The following improvements are ineligible: </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Maintenance-type improvements such as roofing, paving, electrical and structural upgrade improvements, as these do not increase the attractive or accessibility of a store-front location.</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Interior rehabilitation</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Vacant storefronts, unless part of a multi-tenant building with other occupied storefronts</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Operating capital</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Financial of personal property or equipment</w:t>
      </w:r>
    </w:p>
    <w:p w:rsid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Debt refinancing</w:t>
      </w:r>
    </w:p>
    <w:p w:rsidR="006E36A1" w:rsidRPr="006E36A1" w:rsidRDefault="006E36A1" w:rsidP="006E36A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Improvements made prior to grant approval</w:t>
      </w:r>
    </w:p>
    <w:p w:rsidR="00B60FCD" w:rsidRDefault="00B60FCD" w:rsidP="0063250B">
      <w:pPr>
        <w:jc w:val="both"/>
        <w:rPr>
          <w:rFonts w:ascii="Times New Roman" w:hAnsi="Times New Roman" w:cs="Times New Roman"/>
          <w:sz w:val="24"/>
          <w:szCs w:val="24"/>
        </w:rPr>
      </w:pPr>
      <w:r>
        <w:rPr>
          <w:rFonts w:ascii="Times New Roman" w:hAnsi="Times New Roman" w:cs="Times New Roman"/>
          <w:b/>
          <w:sz w:val="24"/>
          <w:szCs w:val="24"/>
          <w:u w:val="single"/>
        </w:rPr>
        <w:t xml:space="preserve">Additional </w:t>
      </w:r>
      <w:r w:rsidR="000847CD">
        <w:rPr>
          <w:rFonts w:ascii="Times New Roman" w:hAnsi="Times New Roman" w:cs="Times New Roman"/>
          <w:b/>
          <w:sz w:val="24"/>
          <w:szCs w:val="24"/>
          <w:u w:val="single"/>
        </w:rPr>
        <w:t xml:space="preserve">Guidelines &amp; </w:t>
      </w:r>
      <w:r>
        <w:rPr>
          <w:rFonts w:ascii="Times New Roman" w:hAnsi="Times New Roman" w:cs="Times New Roman"/>
          <w:b/>
          <w:sz w:val="24"/>
          <w:szCs w:val="24"/>
          <w:u w:val="single"/>
        </w:rPr>
        <w:t>Requirements:</w:t>
      </w:r>
    </w:p>
    <w:p w:rsidR="00B60FCD" w:rsidRDefault="000847CD" w:rsidP="0063250B">
      <w:pPr>
        <w:jc w:val="both"/>
        <w:rPr>
          <w:rFonts w:ascii="Times New Roman" w:hAnsi="Times New Roman" w:cs="Times New Roman"/>
          <w:sz w:val="24"/>
          <w:szCs w:val="24"/>
        </w:rPr>
      </w:pPr>
      <w:r>
        <w:rPr>
          <w:rFonts w:ascii="Times New Roman" w:hAnsi="Times New Roman" w:cs="Times New Roman"/>
          <w:sz w:val="24"/>
          <w:szCs w:val="24"/>
        </w:rPr>
        <w:t xml:space="preserve">The </w:t>
      </w:r>
      <w:r w:rsidR="00EF42EE">
        <w:rPr>
          <w:rFonts w:ascii="Times New Roman" w:hAnsi="Times New Roman" w:cs="Times New Roman"/>
          <w:sz w:val="24"/>
          <w:szCs w:val="24"/>
        </w:rPr>
        <w:t xml:space="preserve">additional </w:t>
      </w:r>
      <w:r>
        <w:rPr>
          <w:rFonts w:ascii="Times New Roman" w:hAnsi="Times New Roman" w:cs="Times New Roman"/>
          <w:sz w:val="24"/>
          <w:szCs w:val="24"/>
        </w:rPr>
        <w:t xml:space="preserve">guidelines and </w:t>
      </w:r>
      <w:r w:rsidR="00EF42EE">
        <w:rPr>
          <w:rFonts w:ascii="Times New Roman" w:hAnsi="Times New Roman" w:cs="Times New Roman"/>
          <w:sz w:val="24"/>
          <w:szCs w:val="24"/>
        </w:rPr>
        <w:t xml:space="preserve">requirements are intended to offer direction by suggesting design requirements specific to storefront alterations and improvements that will enhance architecturally and physically cohesive areas. </w:t>
      </w:r>
      <w:r>
        <w:rPr>
          <w:rFonts w:ascii="Times New Roman" w:hAnsi="Times New Roman" w:cs="Times New Roman"/>
          <w:sz w:val="24"/>
          <w:szCs w:val="24"/>
        </w:rPr>
        <w:t xml:space="preserve">These additional guidelines are meant to foster identities for the Target Areas as distinctive places to live, work and play. </w:t>
      </w:r>
    </w:p>
    <w:p w:rsidR="000847CD" w:rsidRDefault="000847CD" w:rsidP="0063250B">
      <w:pPr>
        <w:jc w:val="both"/>
        <w:rPr>
          <w:rFonts w:ascii="Times New Roman" w:hAnsi="Times New Roman" w:cs="Times New Roman"/>
          <w:sz w:val="24"/>
          <w:szCs w:val="24"/>
        </w:rPr>
      </w:pPr>
      <w:r>
        <w:rPr>
          <w:rFonts w:ascii="Times New Roman" w:hAnsi="Times New Roman" w:cs="Times New Roman"/>
          <w:sz w:val="24"/>
          <w:szCs w:val="24"/>
        </w:rPr>
        <w:t xml:space="preserve">While Stoneham Commercial Improvement Program values high design standards and creativity, it also encourages solutions that achieve these goals affordably. When possible, a design professional should be utilized to ensure a positive outcome. Again, it is the applicant’s responsibility to make sure that any relevant codes, requirements or regulations are met. </w:t>
      </w:r>
    </w:p>
    <w:p w:rsidR="000847CD" w:rsidRDefault="000847CD" w:rsidP="0063250B">
      <w:pPr>
        <w:jc w:val="both"/>
        <w:rPr>
          <w:rFonts w:ascii="Times New Roman" w:hAnsi="Times New Roman" w:cs="Times New Roman"/>
          <w:sz w:val="24"/>
          <w:szCs w:val="24"/>
          <w:u w:val="single"/>
        </w:rPr>
      </w:pPr>
      <w:r>
        <w:rPr>
          <w:rFonts w:ascii="Times New Roman" w:hAnsi="Times New Roman" w:cs="Times New Roman"/>
          <w:sz w:val="24"/>
          <w:szCs w:val="24"/>
          <w:u w:val="single"/>
        </w:rPr>
        <w:t>Signage:</w:t>
      </w:r>
    </w:p>
    <w:p w:rsidR="009232BD" w:rsidRDefault="009232BD" w:rsidP="0063250B">
      <w:pPr>
        <w:jc w:val="both"/>
        <w:rPr>
          <w:rFonts w:ascii="Times New Roman" w:hAnsi="Times New Roman" w:cs="Times New Roman"/>
          <w:sz w:val="24"/>
          <w:szCs w:val="24"/>
        </w:rPr>
      </w:pPr>
      <w:r>
        <w:rPr>
          <w:rFonts w:ascii="Times New Roman" w:hAnsi="Times New Roman" w:cs="Times New Roman"/>
          <w:sz w:val="24"/>
          <w:szCs w:val="24"/>
        </w:rPr>
        <w:t xml:space="preserve">All signage must comply with applicable zoning regulations. The following guidelines are meant to be general in nature in guide the design process. </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The color choices for a new sign must be a combination of one or more of the following: silver, black, white or gold. Up to three colors can be used.</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The sign must be made of carved/routed wood or hard plastic with raised letter to look like a wooden sign. If applicable, appropriate finishes and enamels must be used.</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All signs must have a sign insert feature so that a sign can be removed or replaced when </w:t>
      </w:r>
      <w:bookmarkStart w:id="0" w:name="_GoBack"/>
      <w:bookmarkEnd w:id="0"/>
      <w:r>
        <w:rPr>
          <w:rFonts w:ascii="Times New Roman" w:hAnsi="Times New Roman" w:cs="Times New Roman"/>
          <w:sz w:val="24"/>
          <w:szCs w:val="24"/>
        </w:rPr>
        <w:t xml:space="preserve">needed. </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Signs must be aesthetically appropriate in color, design and architecture.</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Temporary signage is discouraged and will not be eligible for funding.</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Window signage is discouraged and will not be eligible for funding. </w:t>
      </w:r>
    </w:p>
    <w:p w:rsidR="009232BD" w:rsidRDefault="009232BD"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Internally lit and back lit plastic signs are not allowed.</w:t>
      </w:r>
    </w:p>
    <w:p w:rsidR="00942262" w:rsidRPr="009232BD" w:rsidRDefault="00942262" w:rsidP="009232BD">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The sign must remain at the specified business location for at least three years following installation. A property owner who removes a sign prior to the end of three years must refund a portion of the Town’s share equal to the percentage of time remaining in the three-year period. </w:t>
      </w:r>
    </w:p>
    <w:p w:rsidR="000847CD" w:rsidRDefault="000847CD" w:rsidP="0063250B">
      <w:pPr>
        <w:jc w:val="both"/>
        <w:rPr>
          <w:rFonts w:ascii="Times New Roman" w:hAnsi="Times New Roman" w:cs="Times New Roman"/>
          <w:sz w:val="24"/>
          <w:szCs w:val="24"/>
        </w:rPr>
      </w:pPr>
      <w:r>
        <w:rPr>
          <w:rFonts w:ascii="Times New Roman" w:hAnsi="Times New Roman" w:cs="Times New Roman"/>
          <w:sz w:val="24"/>
          <w:szCs w:val="24"/>
          <w:u w:val="single"/>
        </w:rPr>
        <w:t>Façade:</w:t>
      </w:r>
    </w:p>
    <w:p w:rsidR="005A1A74" w:rsidRDefault="005A1A74" w:rsidP="005A1A7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Facades should relate to their surroundings and provide a sense of cohesiveness in the Target Area without strict uniformity. Creativity is encouraged. </w:t>
      </w:r>
    </w:p>
    <w:p w:rsidR="005A1A74" w:rsidRDefault="005A1A74" w:rsidP="005A1A7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Color selections of exterior elements should be coordinated and color choices should be appropriate to the nature and style of the building and adjacent properties. Historic buildings, in particular, should utilize era-appropriate colors. </w:t>
      </w:r>
    </w:p>
    <w:p w:rsidR="000847CD" w:rsidRDefault="005A1A74" w:rsidP="005A1A7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 Use of materials made to imitate exterior finish materials or used to cover original architectural features is strongly discouraged, unless the materials are of good quality and durability, and retain the character of the original materials.</w:t>
      </w:r>
    </w:p>
    <w:p w:rsidR="000847CD" w:rsidRPr="005A1A74" w:rsidRDefault="005A1A74" w:rsidP="004747D1">
      <w:pPr>
        <w:pStyle w:val="ListParagraph"/>
        <w:numPr>
          <w:ilvl w:val="0"/>
          <w:numId w:val="13"/>
        </w:numPr>
        <w:jc w:val="both"/>
        <w:rPr>
          <w:rFonts w:ascii="Times New Roman" w:hAnsi="Times New Roman" w:cs="Times New Roman"/>
          <w:sz w:val="24"/>
          <w:szCs w:val="24"/>
        </w:rPr>
      </w:pPr>
      <w:r w:rsidRPr="005A1A74">
        <w:rPr>
          <w:rFonts w:ascii="Times New Roman" w:hAnsi="Times New Roman" w:cs="Times New Roman"/>
          <w:sz w:val="24"/>
          <w:szCs w:val="24"/>
        </w:rPr>
        <w:t xml:space="preserve">The surface cleaning of structures should be done by the gentlest means possible. Sandblasting and other cleaning methods, such as chemical washes, that will damage exterior building materials and features should not be undertaken. </w:t>
      </w:r>
    </w:p>
    <w:p w:rsidR="000847CD" w:rsidRDefault="000847CD" w:rsidP="0063250B">
      <w:pPr>
        <w:jc w:val="both"/>
        <w:rPr>
          <w:rFonts w:ascii="Times New Roman" w:hAnsi="Times New Roman" w:cs="Times New Roman"/>
          <w:sz w:val="24"/>
          <w:szCs w:val="24"/>
          <w:u w:val="single"/>
        </w:rPr>
      </w:pPr>
      <w:r>
        <w:rPr>
          <w:rFonts w:ascii="Times New Roman" w:hAnsi="Times New Roman" w:cs="Times New Roman"/>
          <w:sz w:val="24"/>
          <w:szCs w:val="24"/>
          <w:u w:val="single"/>
        </w:rPr>
        <w:t>Windows:</w:t>
      </w:r>
    </w:p>
    <w:p w:rsidR="000847CD" w:rsidRPr="00E20C0F" w:rsidRDefault="00E20C0F" w:rsidP="00E20C0F">
      <w:pPr>
        <w:pStyle w:val="ListParagraph"/>
        <w:numPr>
          <w:ilvl w:val="0"/>
          <w:numId w:val="10"/>
        </w:numPr>
        <w:jc w:val="both"/>
        <w:rPr>
          <w:rFonts w:ascii="Times New Roman" w:hAnsi="Times New Roman" w:cs="Times New Roman"/>
          <w:sz w:val="24"/>
          <w:szCs w:val="24"/>
          <w:u w:val="single"/>
        </w:rPr>
      </w:pPr>
      <w:r>
        <w:rPr>
          <w:rFonts w:ascii="Times New Roman" w:hAnsi="Times New Roman" w:cs="Times New Roman"/>
          <w:sz w:val="24"/>
          <w:szCs w:val="24"/>
        </w:rPr>
        <w:t xml:space="preserve">A building’s original window pattern should be retained when possible. Blocking, or reducing the size of windows is strongly discouraged. </w:t>
      </w:r>
    </w:p>
    <w:p w:rsidR="00E20C0F" w:rsidRPr="00E20C0F" w:rsidRDefault="00E20C0F" w:rsidP="00E20C0F">
      <w:pPr>
        <w:pStyle w:val="ListParagraph"/>
        <w:numPr>
          <w:ilvl w:val="0"/>
          <w:numId w:val="10"/>
        </w:numPr>
        <w:jc w:val="both"/>
        <w:rPr>
          <w:rFonts w:ascii="Times New Roman" w:hAnsi="Times New Roman" w:cs="Times New Roman"/>
          <w:sz w:val="24"/>
          <w:szCs w:val="24"/>
          <w:u w:val="single"/>
        </w:rPr>
      </w:pPr>
      <w:r>
        <w:rPr>
          <w:rFonts w:ascii="Times New Roman" w:hAnsi="Times New Roman" w:cs="Times New Roman"/>
          <w:sz w:val="24"/>
          <w:szCs w:val="24"/>
        </w:rPr>
        <w:t xml:space="preserve">Window transparency should be retained or increased when possible. Reflective or dark-tinted glass should be replaced with clear glass if possible, and opaque panels such as metal, wood or other materials is strongly discouraged. In general, poor visibility alienates pedestrians from the business activity inside a storefront and reduces the impact of window displays. </w:t>
      </w:r>
    </w:p>
    <w:p w:rsidR="00E20C0F" w:rsidRPr="007B4D92" w:rsidRDefault="00E20C0F" w:rsidP="00E20C0F">
      <w:pPr>
        <w:pStyle w:val="ListParagraph"/>
        <w:numPr>
          <w:ilvl w:val="0"/>
          <w:numId w:val="10"/>
        </w:numPr>
        <w:jc w:val="both"/>
        <w:rPr>
          <w:rFonts w:ascii="Times New Roman" w:hAnsi="Times New Roman" w:cs="Times New Roman"/>
          <w:sz w:val="24"/>
          <w:szCs w:val="24"/>
          <w:u w:val="single"/>
        </w:rPr>
      </w:pPr>
      <w:r>
        <w:rPr>
          <w:rFonts w:ascii="Times New Roman" w:hAnsi="Times New Roman" w:cs="Times New Roman"/>
          <w:sz w:val="24"/>
          <w:szCs w:val="24"/>
        </w:rPr>
        <w:t xml:space="preserve">Windows with multiple, small-paned windows should be avoided unless they are historically appropriate to the building style, or integrate well into overall design. </w:t>
      </w:r>
    </w:p>
    <w:p w:rsidR="007B4D92" w:rsidRPr="007B4D92" w:rsidRDefault="007B4D92" w:rsidP="00E20C0F">
      <w:pPr>
        <w:pStyle w:val="ListParagraph"/>
        <w:numPr>
          <w:ilvl w:val="0"/>
          <w:numId w:val="10"/>
        </w:numPr>
        <w:jc w:val="both"/>
        <w:rPr>
          <w:rFonts w:ascii="Times New Roman" w:hAnsi="Times New Roman" w:cs="Times New Roman"/>
          <w:sz w:val="24"/>
          <w:szCs w:val="24"/>
          <w:u w:val="single"/>
        </w:rPr>
      </w:pPr>
      <w:r>
        <w:rPr>
          <w:rFonts w:ascii="Times New Roman" w:hAnsi="Times New Roman" w:cs="Times New Roman"/>
          <w:sz w:val="24"/>
          <w:szCs w:val="24"/>
        </w:rPr>
        <w:t xml:space="preserve">Energy efficient windows are encouraged when available. </w:t>
      </w:r>
    </w:p>
    <w:p w:rsidR="000847CD" w:rsidRDefault="000847CD" w:rsidP="0063250B">
      <w:pPr>
        <w:jc w:val="both"/>
        <w:rPr>
          <w:rFonts w:ascii="Times New Roman" w:hAnsi="Times New Roman" w:cs="Times New Roman"/>
          <w:sz w:val="24"/>
          <w:szCs w:val="24"/>
          <w:u w:val="single"/>
        </w:rPr>
      </w:pPr>
      <w:r>
        <w:rPr>
          <w:rFonts w:ascii="Times New Roman" w:hAnsi="Times New Roman" w:cs="Times New Roman"/>
          <w:sz w:val="24"/>
          <w:szCs w:val="24"/>
          <w:u w:val="single"/>
        </w:rPr>
        <w:t>Exterior Lighting</w:t>
      </w:r>
    </w:p>
    <w:p w:rsidR="000847CD" w:rsidRPr="007B4D92" w:rsidRDefault="007B4D92" w:rsidP="007B4D92">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Exterior lighting should complement building elements, signs or other distractive features rather than attract attention to the light fixture itself. Lighting that attracts attention to itself, such as neon tubing surrounding display windows or motion lights are not allowed. </w:t>
      </w:r>
    </w:p>
    <w:p w:rsidR="007B4D92" w:rsidRPr="007B4D92" w:rsidRDefault="007B4D92" w:rsidP="007B4D92">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Exterior building lighting should be appropriate to the building’s architectural style. </w:t>
      </w:r>
    </w:p>
    <w:p w:rsidR="007B4D92" w:rsidRPr="007B4D92" w:rsidRDefault="009A4DC6" w:rsidP="007B4D92">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Dark metaled lighting such as aged bronze, iron or black is preferred.</w:t>
      </w:r>
    </w:p>
    <w:p w:rsidR="000847CD" w:rsidRPr="000847CD" w:rsidRDefault="000847CD" w:rsidP="0063250B">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Doors &amp; Entrances</w:t>
      </w:r>
    </w:p>
    <w:p w:rsidR="000847CD" w:rsidRDefault="009A4DC6" w:rsidP="009A4DC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Primary entrances should be clearly marked and provide a sense of welcome and easy passage from exterior to interior. Whenever possible, they should be located on the front of the building. </w:t>
      </w:r>
    </w:p>
    <w:p w:rsidR="009A4DC6" w:rsidRDefault="009A4DC6" w:rsidP="009A4DC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By federal law, new store entrances</w:t>
      </w:r>
      <w:r w:rsidR="007E5714">
        <w:rPr>
          <w:rFonts w:ascii="Times New Roman" w:hAnsi="Times New Roman" w:cs="Times New Roman"/>
          <w:sz w:val="24"/>
          <w:szCs w:val="24"/>
        </w:rPr>
        <w:t xml:space="preserve"> must be accessible to the physically disabled. Renovations of existing entrances to meet this criterion is encouraged. </w:t>
      </w:r>
    </w:p>
    <w:p w:rsidR="007E5714" w:rsidRDefault="007E5714" w:rsidP="009A4DC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Front doors of historic buildings should </w:t>
      </w:r>
      <w:r w:rsidR="005A1A74">
        <w:rPr>
          <w:rFonts w:ascii="Times New Roman" w:hAnsi="Times New Roman" w:cs="Times New Roman"/>
          <w:sz w:val="24"/>
          <w:szCs w:val="24"/>
        </w:rPr>
        <w:t xml:space="preserve">be preserved and appropriately enhanced if they are considered historic as well. </w:t>
      </w:r>
    </w:p>
    <w:p w:rsidR="00FA4EC4" w:rsidRDefault="0063250B" w:rsidP="0063250B">
      <w:pPr>
        <w:jc w:val="both"/>
        <w:rPr>
          <w:rFonts w:ascii="Times New Roman" w:hAnsi="Times New Roman" w:cs="Times New Roman"/>
          <w:b/>
          <w:sz w:val="24"/>
          <w:szCs w:val="24"/>
          <w:u w:val="single"/>
        </w:rPr>
      </w:pPr>
      <w:r>
        <w:rPr>
          <w:rFonts w:ascii="Times New Roman" w:hAnsi="Times New Roman" w:cs="Times New Roman"/>
          <w:b/>
          <w:sz w:val="24"/>
          <w:szCs w:val="24"/>
          <w:u w:val="single"/>
        </w:rPr>
        <w:t>Stoneham Commercial Improvement Program Procedures</w:t>
      </w:r>
    </w:p>
    <w:p w:rsidR="003655BF" w:rsidRPr="003655BF" w:rsidRDefault="003655BF" w:rsidP="0063250B">
      <w:pPr>
        <w:jc w:val="both"/>
        <w:rPr>
          <w:rFonts w:ascii="Times New Roman" w:hAnsi="Times New Roman" w:cs="Times New Roman"/>
          <w:sz w:val="24"/>
          <w:szCs w:val="24"/>
        </w:rPr>
      </w:pPr>
      <w:r>
        <w:rPr>
          <w:rFonts w:ascii="Times New Roman" w:hAnsi="Times New Roman" w:cs="Times New Roman"/>
          <w:sz w:val="24"/>
          <w:szCs w:val="24"/>
        </w:rPr>
        <w:t>The application procedure is as follows:</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Applicant meets with Town Planner for initial project discussion.</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Applicant submits a completed application</w:t>
      </w:r>
      <w:r w:rsidR="009672A1">
        <w:rPr>
          <w:rFonts w:ascii="Times New Roman" w:hAnsi="Times New Roman" w:cs="Times New Roman"/>
          <w:sz w:val="24"/>
          <w:szCs w:val="24"/>
        </w:rPr>
        <w:t xml:space="preserve"> with all required documentation </w:t>
      </w:r>
      <w:r>
        <w:rPr>
          <w:rFonts w:ascii="Times New Roman" w:hAnsi="Times New Roman" w:cs="Times New Roman"/>
          <w:sz w:val="24"/>
          <w:szCs w:val="24"/>
        </w:rPr>
        <w:t xml:space="preserve">to the Town Planner.  </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Town Planner determines the applicant’s eligibility and notifies the applicant in writing.</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Additional meetings may be necessary to discuss proposed improvements and designs depending on the scope of work.</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If selected, the applicant signs a Memorandum of Agreement with the Town of Stoneham.</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Applicant </w:t>
      </w:r>
      <w:r w:rsidR="00D361A6">
        <w:rPr>
          <w:rFonts w:ascii="Times New Roman" w:hAnsi="Times New Roman" w:cs="Times New Roman"/>
          <w:sz w:val="24"/>
          <w:szCs w:val="24"/>
        </w:rPr>
        <w:t xml:space="preserve">shall submit </w:t>
      </w:r>
      <w:r w:rsidR="00C60456">
        <w:rPr>
          <w:rFonts w:ascii="Times New Roman" w:hAnsi="Times New Roman" w:cs="Times New Roman"/>
          <w:sz w:val="24"/>
          <w:szCs w:val="24"/>
        </w:rPr>
        <w:t xml:space="preserve">“before” photos of the storefront prior to the start of any work. </w:t>
      </w:r>
      <w:r>
        <w:rPr>
          <w:rFonts w:ascii="Times New Roman" w:hAnsi="Times New Roman" w:cs="Times New Roman"/>
          <w:sz w:val="24"/>
          <w:szCs w:val="24"/>
        </w:rPr>
        <w:t xml:space="preserve"> </w:t>
      </w:r>
    </w:p>
    <w:p w:rsidR="003655BF"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Applicant is responsible for filing for any permits as necessary to complete the work. </w:t>
      </w:r>
    </w:p>
    <w:p w:rsidR="0063250B" w:rsidRDefault="003655BF"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Applicant, and vendors if applicable, complete work and </w:t>
      </w:r>
      <w:r w:rsidR="00C60456">
        <w:rPr>
          <w:rFonts w:ascii="Times New Roman" w:hAnsi="Times New Roman" w:cs="Times New Roman"/>
          <w:sz w:val="24"/>
          <w:szCs w:val="24"/>
        </w:rPr>
        <w:t xml:space="preserve">submit completed work photos to the Town Planner. </w:t>
      </w:r>
      <w:r w:rsidR="009672A1">
        <w:rPr>
          <w:rFonts w:ascii="Times New Roman" w:hAnsi="Times New Roman" w:cs="Times New Roman"/>
          <w:sz w:val="24"/>
          <w:szCs w:val="24"/>
        </w:rPr>
        <w:t xml:space="preserve">An inspection may be necessary to verify completed work. </w:t>
      </w:r>
    </w:p>
    <w:p w:rsidR="00C60456" w:rsidRDefault="00C60456"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Applicant approves any vendor’s invoices. A signed letter is to be submitted to the Town Planner indicating approval of the invoice(s). </w:t>
      </w:r>
    </w:p>
    <w:p w:rsidR="00C60456" w:rsidRDefault="00C60456" w:rsidP="0063250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Town Planner reviews the invoice(s) and approves payment.</w:t>
      </w:r>
    </w:p>
    <w:p w:rsidR="00C60456" w:rsidRDefault="00C60456" w:rsidP="00C60456">
      <w:pPr>
        <w:jc w:val="both"/>
        <w:rPr>
          <w:rFonts w:ascii="Times New Roman" w:hAnsi="Times New Roman" w:cs="Times New Roman"/>
          <w:b/>
          <w:sz w:val="24"/>
          <w:szCs w:val="24"/>
          <w:u w:val="single"/>
        </w:rPr>
      </w:pPr>
      <w:r>
        <w:rPr>
          <w:rFonts w:ascii="Times New Roman" w:hAnsi="Times New Roman" w:cs="Times New Roman"/>
          <w:b/>
          <w:sz w:val="24"/>
          <w:szCs w:val="24"/>
          <w:u w:val="single"/>
        </w:rPr>
        <w:t>Termination:</w:t>
      </w:r>
    </w:p>
    <w:p w:rsidR="00C60456" w:rsidRPr="006E36A1" w:rsidRDefault="00C60456" w:rsidP="00C60456">
      <w:pPr>
        <w:jc w:val="both"/>
        <w:rPr>
          <w:rFonts w:ascii="Times New Roman" w:hAnsi="Times New Roman" w:cs="Times New Roman"/>
          <w:sz w:val="24"/>
          <w:szCs w:val="24"/>
        </w:rPr>
      </w:pPr>
      <w:r>
        <w:rPr>
          <w:rFonts w:ascii="Times New Roman" w:hAnsi="Times New Roman" w:cs="Times New Roman"/>
          <w:sz w:val="24"/>
          <w:szCs w:val="24"/>
        </w:rPr>
        <w:t>The Town of Stoneham has the right to terminate any agreement under the Commercial Improvement Program if a participant is found to be in violation of any conditions set forth in these guidelines or if the project has been started prior to an executed agreement with the Town of Stoneham.</w:t>
      </w:r>
    </w:p>
    <w:p w:rsidR="003655BF" w:rsidRDefault="003655BF" w:rsidP="003655BF">
      <w:pPr>
        <w:jc w:val="both"/>
        <w:rPr>
          <w:rFonts w:ascii="Times New Roman" w:hAnsi="Times New Roman" w:cs="Times New Roman"/>
          <w:sz w:val="24"/>
          <w:szCs w:val="24"/>
        </w:rPr>
      </w:pPr>
    </w:p>
    <w:p w:rsidR="0063250B" w:rsidRPr="0063250B" w:rsidRDefault="0063250B" w:rsidP="0063250B">
      <w:pPr>
        <w:jc w:val="both"/>
        <w:rPr>
          <w:rFonts w:ascii="Times New Roman" w:hAnsi="Times New Roman" w:cs="Times New Roman"/>
          <w:b/>
          <w:sz w:val="24"/>
          <w:szCs w:val="24"/>
          <w:u w:val="single"/>
        </w:rPr>
      </w:pPr>
    </w:p>
    <w:p w:rsidR="0063250B" w:rsidRDefault="0063250B" w:rsidP="00FA4EC4">
      <w:pPr>
        <w:pStyle w:val="ListParagraph"/>
        <w:ind w:left="780"/>
        <w:jc w:val="both"/>
        <w:rPr>
          <w:rFonts w:ascii="Times New Roman" w:hAnsi="Times New Roman" w:cs="Times New Roman"/>
          <w:b/>
          <w:sz w:val="24"/>
          <w:szCs w:val="24"/>
          <w:u w:val="single"/>
        </w:rPr>
      </w:pPr>
    </w:p>
    <w:p w:rsidR="00FA4EC4" w:rsidRDefault="00FA4EC4" w:rsidP="00FA4EC4">
      <w:pPr>
        <w:jc w:val="both"/>
        <w:rPr>
          <w:rFonts w:ascii="Times New Roman" w:hAnsi="Times New Roman" w:cs="Times New Roman"/>
          <w:b/>
          <w:sz w:val="24"/>
          <w:szCs w:val="24"/>
          <w:u w:val="single"/>
        </w:rPr>
      </w:pPr>
    </w:p>
    <w:sectPr w:rsidR="00FA4EC4" w:rsidSect="00B60FCD">
      <w:head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91" w:rsidRDefault="00C823A7">
      <w:pPr>
        <w:spacing w:after="0" w:line="240" w:lineRule="auto"/>
      </w:pPr>
      <w:r>
        <w:separator/>
      </w:r>
    </w:p>
  </w:endnote>
  <w:endnote w:type="continuationSeparator" w:id="0">
    <w:p w:rsidR="00921591" w:rsidRDefault="00C8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279" w:rsidRDefault="00CE744E">
    <w:pPr>
      <w:pStyle w:val="Footer"/>
      <w:jc w:val="right"/>
    </w:pPr>
  </w:p>
  <w:p w:rsidR="006B7789" w:rsidRDefault="00CE744E">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89" w:rsidRDefault="00CE744E">
    <w:pPr>
      <w:pStyle w:val="Footer"/>
      <w:jc w:val="center"/>
    </w:pPr>
  </w:p>
  <w:p w:rsidR="006B7789" w:rsidRDefault="00CE7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91" w:rsidRDefault="00C823A7">
      <w:pPr>
        <w:spacing w:after="0" w:line="240" w:lineRule="auto"/>
      </w:pPr>
      <w:r>
        <w:separator/>
      </w:r>
    </w:p>
  </w:footnote>
  <w:footnote w:type="continuationSeparator" w:id="0">
    <w:p w:rsidR="00921591" w:rsidRDefault="00C82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89" w:rsidRDefault="00CE744E" w:rsidP="00AC1F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8EA"/>
    <w:multiLevelType w:val="hybridMultilevel"/>
    <w:tmpl w:val="3EB872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60BD1"/>
    <w:multiLevelType w:val="hybridMultilevel"/>
    <w:tmpl w:val="1BE6CE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FDC03A1"/>
    <w:multiLevelType w:val="hybridMultilevel"/>
    <w:tmpl w:val="F2A0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C40AA"/>
    <w:multiLevelType w:val="hybridMultilevel"/>
    <w:tmpl w:val="FA6A7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010FB"/>
    <w:multiLevelType w:val="hybridMultilevel"/>
    <w:tmpl w:val="3E0A631C"/>
    <w:lvl w:ilvl="0" w:tplc="17A6B91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B224A3"/>
    <w:multiLevelType w:val="hybridMultilevel"/>
    <w:tmpl w:val="963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83D59"/>
    <w:multiLevelType w:val="hybridMultilevel"/>
    <w:tmpl w:val="950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AA14AA"/>
    <w:multiLevelType w:val="hybridMultilevel"/>
    <w:tmpl w:val="C066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084C86"/>
    <w:multiLevelType w:val="hybridMultilevel"/>
    <w:tmpl w:val="F694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4F29AA"/>
    <w:multiLevelType w:val="hybridMultilevel"/>
    <w:tmpl w:val="42A6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D54BE"/>
    <w:multiLevelType w:val="hybridMultilevel"/>
    <w:tmpl w:val="AB6C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6D095A"/>
    <w:multiLevelType w:val="hybridMultilevel"/>
    <w:tmpl w:val="F5961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0D420C"/>
    <w:multiLevelType w:val="hybridMultilevel"/>
    <w:tmpl w:val="2738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12"/>
  </w:num>
  <w:num w:numId="5">
    <w:abstractNumId w:val="10"/>
  </w:num>
  <w:num w:numId="6">
    <w:abstractNumId w:val="3"/>
  </w:num>
  <w:num w:numId="7">
    <w:abstractNumId w:val="4"/>
  </w:num>
  <w:num w:numId="8">
    <w:abstractNumId w:val="9"/>
  </w:num>
  <w:num w:numId="9">
    <w:abstractNumId w:val="5"/>
  </w:num>
  <w:num w:numId="10">
    <w:abstractNumId w:val="6"/>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83"/>
    <w:rsid w:val="000847CD"/>
    <w:rsid w:val="000C3237"/>
    <w:rsid w:val="001A441E"/>
    <w:rsid w:val="00222B1E"/>
    <w:rsid w:val="00280783"/>
    <w:rsid w:val="003655BF"/>
    <w:rsid w:val="0054079F"/>
    <w:rsid w:val="005A1A74"/>
    <w:rsid w:val="005C0564"/>
    <w:rsid w:val="0063250B"/>
    <w:rsid w:val="006E36A1"/>
    <w:rsid w:val="0078132C"/>
    <w:rsid w:val="007B4D92"/>
    <w:rsid w:val="007E5714"/>
    <w:rsid w:val="00921591"/>
    <w:rsid w:val="009232BD"/>
    <w:rsid w:val="00942262"/>
    <w:rsid w:val="0095669D"/>
    <w:rsid w:val="009672A1"/>
    <w:rsid w:val="009A4DC6"/>
    <w:rsid w:val="00A743FD"/>
    <w:rsid w:val="00B23CFF"/>
    <w:rsid w:val="00B60FCD"/>
    <w:rsid w:val="00C064E7"/>
    <w:rsid w:val="00C60456"/>
    <w:rsid w:val="00C823A7"/>
    <w:rsid w:val="00CE744E"/>
    <w:rsid w:val="00D361A6"/>
    <w:rsid w:val="00E20C0F"/>
    <w:rsid w:val="00E85DFD"/>
    <w:rsid w:val="00EF42EE"/>
    <w:rsid w:val="00F72F59"/>
    <w:rsid w:val="00FA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B8D84-D8E1-41AB-BE3F-3126D6AC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1"/>
    <w:qFormat/>
    <w:rsid w:val="000C3237"/>
    <w:pPr>
      <w:widowControl w:val="0"/>
      <w:spacing w:after="0" w:line="240" w:lineRule="auto"/>
      <w:ind w:left="748" w:hanging="810"/>
      <w:outlineLvl w:val="3"/>
    </w:pPr>
    <w:rPr>
      <w:rFonts w:ascii="Arial" w:eastAsia="Arial" w:hAnsi="Arial"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B1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A4EC4"/>
    <w:pPr>
      <w:ind w:left="720"/>
      <w:contextualSpacing/>
    </w:pPr>
  </w:style>
  <w:style w:type="paragraph" w:styleId="BodyText">
    <w:name w:val="Body Text"/>
    <w:basedOn w:val="Normal"/>
    <w:link w:val="BodyTextChar"/>
    <w:uiPriority w:val="1"/>
    <w:qFormat/>
    <w:rsid w:val="00FA4EC4"/>
    <w:pPr>
      <w:widowControl w:val="0"/>
      <w:spacing w:after="0" w:line="240" w:lineRule="auto"/>
      <w:ind w:left="838"/>
    </w:pPr>
    <w:rPr>
      <w:rFonts w:ascii="Arial" w:eastAsia="Arial" w:hAnsi="Arial" w:cs="Times New Roman"/>
      <w:sz w:val="24"/>
      <w:szCs w:val="24"/>
    </w:rPr>
  </w:style>
  <w:style w:type="character" w:customStyle="1" w:styleId="BodyTextChar">
    <w:name w:val="Body Text Char"/>
    <w:basedOn w:val="DefaultParagraphFont"/>
    <w:link w:val="BodyText"/>
    <w:uiPriority w:val="1"/>
    <w:rsid w:val="00FA4EC4"/>
    <w:rPr>
      <w:rFonts w:ascii="Arial" w:eastAsia="Arial" w:hAnsi="Arial" w:cs="Times New Roman"/>
      <w:sz w:val="24"/>
      <w:szCs w:val="24"/>
    </w:rPr>
  </w:style>
  <w:style w:type="character" w:customStyle="1" w:styleId="Heading4Char">
    <w:name w:val="Heading 4 Char"/>
    <w:basedOn w:val="DefaultParagraphFont"/>
    <w:link w:val="Heading4"/>
    <w:uiPriority w:val="1"/>
    <w:rsid w:val="000C3237"/>
    <w:rPr>
      <w:rFonts w:ascii="Arial" w:eastAsia="Arial" w:hAnsi="Arial" w:cs="Times New Roman"/>
      <w:b/>
      <w:bCs/>
      <w:sz w:val="24"/>
      <w:szCs w:val="24"/>
      <w:u w:val="single"/>
    </w:rPr>
  </w:style>
  <w:style w:type="paragraph" w:styleId="Header">
    <w:name w:val="header"/>
    <w:basedOn w:val="Normal"/>
    <w:link w:val="HeaderChar"/>
    <w:uiPriority w:val="99"/>
    <w:unhideWhenUsed/>
    <w:rsid w:val="000C3237"/>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C3237"/>
    <w:rPr>
      <w:rFonts w:ascii="Calibri" w:eastAsia="Calibri" w:hAnsi="Calibri" w:cs="Times New Roman"/>
    </w:rPr>
  </w:style>
  <w:style w:type="paragraph" w:styleId="Footer">
    <w:name w:val="footer"/>
    <w:basedOn w:val="Normal"/>
    <w:link w:val="FooterChar"/>
    <w:uiPriority w:val="99"/>
    <w:unhideWhenUsed/>
    <w:rsid w:val="000C3237"/>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C3237"/>
    <w:rPr>
      <w:rFonts w:ascii="Calibri" w:eastAsia="Calibri" w:hAnsi="Calibri" w:cs="Times New Roman"/>
    </w:rPr>
  </w:style>
  <w:style w:type="paragraph" w:styleId="BalloonText">
    <w:name w:val="Balloon Text"/>
    <w:basedOn w:val="Normal"/>
    <w:link w:val="BalloonTextChar"/>
    <w:uiPriority w:val="99"/>
    <w:semiHidden/>
    <w:unhideWhenUsed/>
    <w:rsid w:val="0054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4</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 Erin</dc:creator>
  <cp:keywords/>
  <dc:description/>
  <cp:lastModifiedBy>Wortman, Erin</cp:lastModifiedBy>
  <cp:revision>6</cp:revision>
  <cp:lastPrinted>2015-02-12T17:35:00Z</cp:lastPrinted>
  <dcterms:created xsi:type="dcterms:W3CDTF">2015-02-11T14:30:00Z</dcterms:created>
  <dcterms:modified xsi:type="dcterms:W3CDTF">2015-02-18T00:24:00Z</dcterms:modified>
</cp:coreProperties>
</file>